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C0F" w:rsidRDefault="002E2C0F" w:rsidP="002E2C0F">
      <w:pPr>
        <w:jc w:val="center"/>
        <w:rPr>
          <w:rFonts w:ascii="Century Gothic" w:hAnsi="Century Gothic" w:cstheme="minorHAnsi"/>
          <w:b/>
          <w:bCs/>
          <w:color w:val="333333"/>
          <w:sz w:val="40"/>
          <w:szCs w:val="40"/>
          <w:shd w:val="clear" w:color="auto" w:fill="FFFFFF"/>
        </w:rPr>
      </w:pPr>
      <w:r>
        <w:rPr>
          <w:rFonts w:ascii="Century Gothic" w:hAnsi="Century Gothic" w:cstheme="minorHAnsi"/>
          <w:b/>
          <w:bCs/>
          <w:color w:val="333333"/>
          <w:sz w:val="40"/>
          <w:szCs w:val="40"/>
          <w:highlight w:val="lightGray"/>
          <w:shd w:val="clear" w:color="auto" w:fill="FFFFFF"/>
        </w:rPr>
        <w:t>ПОДГОТОВКА К ИССЛЕДОВАНИЯМ</w:t>
      </w:r>
    </w:p>
    <w:p w:rsidR="002E2C0F" w:rsidRDefault="002E2C0F" w:rsidP="002E2C0F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2E2C0F" w:rsidRDefault="002E2C0F" w:rsidP="002E2C0F">
      <w:p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</w:p>
    <w:p w:rsidR="002E2C0F" w:rsidRDefault="002E2C0F" w:rsidP="002E2C0F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 xml:space="preserve">При себе иметь медицинскую документацию, относящуюся к зоне обследования: </w:t>
      </w:r>
    </w:p>
    <w:p w:rsidR="002E2C0F" w:rsidRDefault="002E2C0F" w:rsidP="002E2C0F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  <w:r>
        <w:rPr>
          <w:rFonts w:ascii="Century Gothic" w:hAnsi="Century Gothic"/>
          <w:highlight w:val="yellow"/>
        </w:rPr>
        <w:t>- направление - выписки из стационара - данные предыдущих исследований, таких как МРТ, УЗИ, КТ, если они выполнены в другом лечебном учреждении.</w:t>
      </w:r>
    </w:p>
    <w:p w:rsidR="002E2C0F" w:rsidRDefault="002E2C0F" w:rsidP="002E2C0F">
      <w:pPr>
        <w:pStyle w:val="a3"/>
        <w:jc w:val="both"/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</w:pPr>
    </w:p>
    <w:p w:rsidR="002E2C0F" w:rsidRPr="00FF1797" w:rsidRDefault="002E2C0F" w:rsidP="002E2C0F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Чем большей информацией обладает врач-рентгенолог перед исследованием, тем яснее поставленная перед ним задача. Кроме того, предыдущие результаты позволят оценить динамику заболевания</w:t>
      </w:r>
      <w:r>
        <w:rPr>
          <w:rFonts w:ascii="Century Gothic" w:hAnsi="Century Gothic" w:cstheme="minorHAnsi"/>
          <w:bCs/>
          <w:color w:val="333333"/>
          <w:shd w:val="clear" w:color="auto" w:fill="FFFFFF"/>
        </w:rPr>
        <w:t>.</w:t>
      </w:r>
    </w:p>
    <w:p w:rsidR="002E2C0F" w:rsidRDefault="002E2C0F" w:rsidP="002E2C0F">
      <w:pPr>
        <w:rPr>
          <w:rFonts w:ascii="Century Gothic" w:hAnsi="Century Gothic" w:cstheme="minorHAnsi"/>
          <w:b/>
          <w:sz w:val="56"/>
          <w:szCs w:val="56"/>
          <w:lang w:eastAsia="ru-RU"/>
        </w:rPr>
      </w:pPr>
      <w:r>
        <w:rPr>
          <w:rFonts w:ascii="Century Gothic" w:hAnsi="Century Gothic" w:cstheme="minorHAnsi"/>
          <w:b/>
          <w:sz w:val="56"/>
          <w:szCs w:val="56"/>
          <w:lang w:eastAsia="ru-RU"/>
        </w:rPr>
        <w:t>КТ</w:t>
      </w:r>
    </w:p>
    <w:p w:rsidR="002E2C0F" w:rsidRDefault="002E2C0F" w:rsidP="002E2C0F">
      <w:pPr>
        <w:jc w:val="both"/>
        <w:rPr>
          <w:rFonts w:ascii="Century Gothic" w:hAnsi="Century Gothic" w:cstheme="minorHAnsi"/>
          <w:lang w:eastAsia="ru-RU"/>
        </w:rPr>
      </w:pPr>
    </w:p>
    <w:p w:rsidR="002E2C0F" w:rsidRDefault="002E2C0F" w:rsidP="002E2C0F">
      <w:pPr>
        <w:pStyle w:val="a3"/>
        <w:numPr>
          <w:ilvl w:val="0"/>
          <w:numId w:val="1"/>
        </w:numPr>
        <w:jc w:val="both"/>
        <w:rPr>
          <w:rFonts w:ascii="Century Gothic" w:hAnsi="Century Gothic" w:cstheme="minorHAnsi"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При назначении КТ исследования с внутривенным контрастированием, необходимо предоставить результаты биохимического анализа крови – 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креатинин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 xml:space="preserve"> (</w:t>
      </w:r>
      <w:proofErr w:type="spellStart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мкмоль</w:t>
      </w:r>
      <w:proofErr w:type="spellEnd"/>
      <w:r>
        <w:rPr>
          <w:rFonts w:ascii="Century Gothic" w:hAnsi="Century Gothic" w:cstheme="minorHAnsi"/>
          <w:bCs/>
          <w:color w:val="333333"/>
          <w:highlight w:val="yellow"/>
          <w:shd w:val="clear" w:color="auto" w:fill="FFFFFF"/>
        </w:rPr>
        <w:t>/л; анализ действителен в течение 14 дней).</w:t>
      </w:r>
    </w:p>
    <w:p w:rsidR="002E2C0F" w:rsidRDefault="002E2C0F" w:rsidP="002E2C0F">
      <w:pPr>
        <w:jc w:val="both"/>
        <w:rPr>
          <w:rFonts w:ascii="Century Gothic" w:hAnsi="Century Gothic" w:cstheme="minorHAnsi"/>
          <w:b/>
          <w:bCs/>
          <w:highlight w:val="lightGray"/>
        </w:rPr>
      </w:pPr>
    </w:p>
    <w:p w:rsidR="002E2C0F" w:rsidRDefault="002E2C0F" w:rsidP="002E2C0F">
      <w:pPr>
        <w:jc w:val="both"/>
        <w:rPr>
          <w:rFonts w:ascii="Century Gothic" w:hAnsi="Century Gothic" w:cstheme="minorHAnsi"/>
          <w:b/>
          <w:bCs/>
          <w:highlight w:val="lightGray"/>
        </w:rPr>
      </w:pPr>
    </w:p>
    <w:p w:rsidR="002E2C0F" w:rsidRDefault="002E2C0F" w:rsidP="002E2C0F">
      <w:pPr>
        <w:tabs>
          <w:tab w:val="left" w:pos="2334"/>
        </w:tabs>
        <w:jc w:val="both"/>
        <w:rPr>
          <w:rFonts w:ascii="Century Gothic" w:hAnsi="Century Gothic"/>
          <w:b/>
          <w:highlight w:val="lightGray"/>
        </w:rPr>
      </w:pPr>
      <w:r>
        <w:rPr>
          <w:rFonts w:ascii="Century Gothic" w:hAnsi="Century Gothic"/>
          <w:b/>
          <w:highlight w:val="lightGray"/>
        </w:rPr>
        <w:t>КТ органов малого таза</w:t>
      </w:r>
    </w:p>
    <w:p w:rsidR="002E2C0F" w:rsidRDefault="002E2C0F" w:rsidP="002E2C0F">
      <w:pPr>
        <w:pStyle w:val="a3"/>
        <w:numPr>
          <w:ilvl w:val="0"/>
          <w:numId w:val="3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3-4 часа голода перед исследованием если исследование с контрастированием</w:t>
      </w:r>
    </w:p>
    <w:p w:rsidR="002E2C0F" w:rsidRDefault="002E2C0F" w:rsidP="002E2C0F">
      <w:pPr>
        <w:pStyle w:val="a3"/>
        <w:numPr>
          <w:ilvl w:val="0"/>
          <w:numId w:val="3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Наполненный мочевой пузырь</w:t>
      </w:r>
    </w:p>
    <w:p w:rsidR="002E2C0F" w:rsidRDefault="002E2C0F" w:rsidP="002E2C0F">
      <w:pPr>
        <w:pStyle w:val="a3"/>
        <w:numPr>
          <w:ilvl w:val="0"/>
          <w:numId w:val="3"/>
        </w:numPr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В идеале женщинам тампон во влагалище</w:t>
      </w:r>
    </w:p>
    <w:p w:rsidR="002E2C0F" w:rsidRDefault="002E2C0F" w:rsidP="002E2C0F">
      <w:pPr>
        <w:pStyle w:val="a3"/>
        <w:tabs>
          <w:tab w:val="left" w:pos="2334"/>
        </w:tabs>
        <w:spacing w:line="259" w:lineRule="auto"/>
        <w:contextualSpacing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Допустимо: чай, вода если назначены лекарства, то можно принимать.</w:t>
      </w:r>
    </w:p>
    <w:p w:rsidR="002E2C0F" w:rsidRDefault="002E2C0F" w:rsidP="002E2C0F">
      <w:bookmarkStart w:id="0" w:name="_GoBack"/>
      <w:bookmarkEnd w:id="0"/>
    </w:p>
    <w:p w:rsidR="002E2C0F" w:rsidRDefault="002E2C0F" w:rsidP="002E2C0F"/>
    <w:p w:rsidR="002E2C0F" w:rsidRPr="00117912" w:rsidRDefault="002E2C0F" w:rsidP="002E2C0F">
      <w:pPr>
        <w:jc w:val="both"/>
        <w:rPr>
          <w:rFonts w:ascii="Century Gothic" w:hAnsi="Century Gothic" w:cstheme="minorHAnsi"/>
        </w:rPr>
      </w:pPr>
      <w:r w:rsidRPr="00117912">
        <w:rPr>
          <w:rFonts w:ascii="Century Gothic" w:hAnsi="Century Gothic" w:cstheme="minorHAnsi"/>
        </w:rPr>
        <w:t xml:space="preserve">Если пациент проводит исследование </w:t>
      </w:r>
      <w:r w:rsidRPr="00117912">
        <w:rPr>
          <w:rFonts w:ascii="Century Gothic" w:hAnsi="Century Gothic" w:cstheme="minorHAnsi"/>
          <w:b/>
          <w:bCs/>
        </w:rPr>
        <w:t>КТ органов брюшной полости, забрюшинного пространства и органы малого таза</w:t>
      </w:r>
      <w:r w:rsidRPr="00117912">
        <w:rPr>
          <w:rFonts w:ascii="Century Gothic" w:hAnsi="Century Gothic" w:cstheme="minorHAnsi"/>
        </w:rPr>
        <w:t xml:space="preserve"> за один раз, то 3-4 часа голода перед исследованием, рекомендовано выпить 1000 мл негазированной воды малыми дозами в течение 60 минут перед исследованием. </w:t>
      </w:r>
    </w:p>
    <w:p w:rsidR="002E2C0F" w:rsidRDefault="002E2C0F" w:rsidP="002E2C0F"/>
    <w:p w:rsidR="00557496" w:rsidRDefault="002E2C0F"/>
    <w:sectPr w:rsidR="00557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F7A7E"/>
    <w:multiLevelType w:val="multilevel"/>
    <w:tmpl w:val="1E748E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3BB03DD"/>
    <w:multiLevelType w:val="multilevel"/>
    <w:tmpl w:val="D3142E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A8489B"/>
    <w:multiLevelType w:val="multilevel"/>
    <w:tmpl w:val="4E100B1C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EC3"/>
    <w:rsid w:val="002E2C0F"/>
    <w:rsid w:val="00642EC3"/>
    <w:rsid w:val="00A26B21"/>
    <w:rsid w:val="00AC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5496E-2E09-4028-B202-1E721379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C0F"/>
    <w:pPr>
      <w:suppressAutoHyphens/>
      <w:spacing w:after="0" w:line="240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C0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965</Characters>
  <Application>Microsoft Office Word</Application>
  <DocSecurity>0</DocSecurity>
  <Lines>8</Lines>
  <Paragraphs>2</Paragraphs>
  <ScaleCrop>false</ScaleCrop>
  <Company>ГК Эксперт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Почекунина Марина Викторовна</dc:creator>
  <cp:keywords/>
  <dc:description/>
  <cp:lastModifiedBy>Почекунина Марина Викторовна</cp:lastModifiedBy>
  <cp:revision>2</cp:revision>
  <dcterms:created xsi:type="dcterms:W3CDTF">2024-04-15T03:23:00Z</dcterms:created>
  <dcterms:modified xsi:type="dcterms:W3CDTF">2024-04-15T03:23:00Z</dcterms:modified>
</cp:coreProperties>
</file>