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529"/>
      </w:tblGrid>
      <w:tr w:rsidR="00460932" w14:paraId="4ECE86BA" w14:textId="77777777" w:rsidTr="00E043DF">
        <w:trPr>
          <w:trHeight w:val="204"/>
        </w:trPr>
        <w:tc>
          <w:tcPr>
            <w:tcW w:w="5811" w:type="dxa"/>
          </w:tcPr>
          <w:p w14:paraId="48571DCF" w14:textId="77777777" w:rsidR="00460932" w:rsidRPr="00833C45" w:rsidRDefault="00460932" w:rsidP="0063068A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073BC">
              <w:rPr>
                <w:rFonts w:ascii="Times New Roman" w:hAnsi="Times New Roman" w:cs="Times New Roman"/>
                <w:b/>
              </w:rPr>
              <w:t>Не &lt; 6ч натощак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29" w:type="dxa"/>
          </w:tcPr>
          <w:p w14:paraId="361E9889" w14:textId="19CF7F66" w:rsidR="00460932" w:rsidRPr="00833C45" w:rsidRDefault="00460932" w:rsidP="0063068A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33C45" w14:paraId="0C9381AD" w14:textId="77777777" w:rsidTr="00E043DF">
        <w:trPr>
          <w:trHeight w:val="913"/>
        </w:trPr>
        <w:tc>
          <w:tcPr>
            <w:tcW w:w="5811" w:type="dxa"/>
          </w:tcPr>
          <w:p w14:paraId="7488C22C" w14:textId="0ACCAF0A" w:rsidR="00833C45" w:rsidRDefault="00833C45"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Ультразвуковое исследование </w:t>
            </w:r>
            <w:proofErr w:type="spellStart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гепатобиллиарной</w:t>
            </w:r>
            <w:proofErr w:type="spellEnd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зоны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(печень, желчный пузырь,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поджел.железа</w:t>
            </w:r>
            <w:proofErr w:type="spellEnd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29" w:type="dxa"/>
            <w:vMerge w:val="restart"/>
          </w:tcPr>
          <w:p w14:paraId="63B4DB09" w14:textId="62ABF116" w:rsidR="00EB3240" w:rsidRDefault="00EB3240" w:rsidP="00833C45">
            <w:pPr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УЗИ органов брюшной полости проводится натощак за </w:t>
            </w:r>
            <w:r w:rsidR="0098521F">
              <w:rPr>
                <w:b/>
                <w:bCs/>
                <w:color w:val="000000"/>
                <w:shd w:val="clear" w:color="auto" w:fill="FFFF00"/>
              </w:rPr>
              <w:t>8</w:t>
            </w:r>
            <w:r>
              <w:rPr>
                <w:b/>
                <w:bCs/>
                <w:color w:val="000000"/>
                <w:shd w:val="clear" w:color="auto" w:fill="FFFF00"/>
              </w:rPr>
              <w:t xml:space="preserve"> часов до исследования, за 5 часов не пить воду. Несколько глотков воды допустимо.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00"/>
              </w:rPr>
              <w:t>Если повышенное газообразование, принять Эспумизан.</w:t>
            </w:r>
            <w:r w:rsidR="00AB220D">
              <w:rPr>
                <w:b/>
                <w:bCs/>
                <w:color w:val="000000"/>
                <w:shd w:val="clear" w:color="auto" w:fill="FFFF00"/>
              </w:rPr>
              <w:t xml:space="preserve"> </w:t>
            </w:r>
          </w:p>
          <w:p w14:paraId="3D8E0646" w14:textId="0026987E" w:rsidR="00833C45" w:rsidRDefault="00833C45" w:rsidP="00833C45">
            <w:r>
              <w:rPr>
                <w:rFonts w:ascii="Times New Roman" w:hAnsi="Times New Roman" w:cs="Times New Roman"/>
              </w:rPr>
              <w:t>За 2-</w:t>
            </w:r>
            <w:r w:rsidRPr="0042104E">
              <w:rPr>
                <w:rFonts w:ascii="Times New Roman" w:hAnsi="Times New Roman" w:cs="Times New Roman"/>
              </w:rPr>
              <w:t xml:space="preserve">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</w:t>
            </w:r>
            <w:r>
              <w:rPr>
                <w:rFonts w:ascii="Times New Roman" w:hAnsi="Times New Roman" w:cs="Times New Roman"/>
              </w:rPr>
              <w:t>Р</w:t>
            </w:r>
            <w:r w:rsidRPr="0042104E">
              <w:rPr>
                <w:rFonts w:ascii="Times New Roman" w:hAnsi="Times New Roman" w:cs="Times New Roman"/>
              </w:rPr>
              <w:t xml:space="preserve">екомендуется исключить </w:t>
            </w:r>
            <w:r>
              <w:rPr>
                <w:rFonts w:ascii="Times New Roman" w:hAnsi="Times New Roman" w:cs="Times New Roman"/>
              </w:rPr>
              <w:t>жевательную резинку перед исследованием.</w:t>
            </w:r>
            <w:r>
              <w:rPr>
                <w:rFonts w:ascii="Times New Roman" w:hAnsi="Times New Roman" w:cs="Times New Roman"/>
              </w:rPr>
              <w:br/>
              <w:t>Целесообразно</w:t>
            </w:r>
            <w:r w:rsidRPr="0042104E">
              <w:rPr>
                <w:rFonts w:ascii="Times New Roman" w:hAnsi="Times New Roman" w:cs="Times New Roman"/>
              </w:rPr>
              <w:t xml:space="preserve"> в т</w:t>
            </w:r>
            <w:r>
              <w:rPr>
                <w:rFonts w:ascii="Times New Roman" w:hAnsi="Times New Roman" w:cs="Times New Roman"/>
              </w:rPr>
              <w:t>ечение этого промежутка времени</w:t>
            </w:r>
            <w:r w:rsidRPr="0042104E">
              <w:rPr>
                <w:rFonts w:ascii="Times New Roman" w:hAnsi="Times New Roman" w:cs="Times New Roman"/>
              </w:rPr>
              <w:t xml:space="preserve"> принимать </w:t>
            </w:r>
            <w:r w:rsidRPr="0072292D">
              <w:rPr>
                <w:rFonts w:ascii="Times New Roman" w:hAnsi="Times New Roman" w:cs="Times New Roman"/>
                <w:b/>
              </w:rPr>
              <w:t xml:space="preserve">ферментные препараты и </w:t>
            </w:r>
            <w:proofErr w:type="spellStart"/>
            <w:r w:rsidRPr="0072292D">
              <w:rPr>
                <w:rFonts w:ascii="Times New Roman" w:hAnsi="Times New Roman" w:cs="Times New Roman"/>
                <w:b/>
              </w:rPr>
              <w:t>энтеросорбенты</w:t>
            </w:r>
            <w:proofErr w:type="spellEnd"/>
            <w:r w:rsidRPr="00C150C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42104E">
              <w:rPr>
                <w:rFonts w:ascii="Times New Roman" w:hAnsi="Times New Roman" w:cs="Times New Roman"/>
              </w:rPr>
              <w:t xml:space="preserve"> (например, фестал, </w:t>
            </w:r>
            <w:proofErr w:type="spellStart"/>
            <w:r w:rsidRPr="0042104E">
              <w:rPr>
                <w:rFonts w:ascii="Times New Roman" w:hAnsi="Times New Roman" w:cs="Times New Roman"/>
              </w:rPr>
              <w:t>мезим</w:t>
            </w:r>
            <w:proofErr w:type="spellEnd"/>
            <w:r w:rsidRPr="0042104E">
              <w:rPr>
                <w:rFonts w:ascii="Times New Roman" w:hAnsi="Times New Roman" w:cs="Times New Roman"/>
              </w:rPr>
              <w:t>-форте, активированный уголь или эспумизан по 1 таблетке 3 раза в день), которые помогут ум</w:t>
            </w:r>
            <w:r>
              <w:rPr>
                <w:rFonts w:ascii="Times New Roman" w:hAnsi="Times New Roman" w:cs="Times New Roman"/>
              </w:rPr>
              <w:t xml:space="preserve">еньшить проявления метеоризма. </w:t>
            </w:r>
            <w:r w:rsidRPr="0042104E">
              <w:rPr>
                <w:rFonts w:ascii="Times New Roman" w:hAnsi="Times New Roman" w:cs="Times New Roman"/>
              </w:rPr>
              <w:br/>
            </w:r>
            <w:r w:rsidRPr="0042104E">
              <w:rPr>
                <w:rStyle w:val="StrongEmphasis"/>
                <w:rFonts w:ascii="Times New Roman" w:hAnsi="Times New Roman" w:cs="Times New Roman"/>
                <w:bCs/>
              </w:rPr>
              <w:t>Не рекомендуется</w:t>
            </w:r>
            <w:r w:rsidRPr="0042104E">
              <w:rPr>
                <w:rFonts w:ascii="Times New Roman" w:hAnsi="Times New Roman" w:cs="Times New Roman"/>
              </w:rPr>
              <w:t xml:space="preserve"> курить до исследования. </w:t>
            </w:r>
            <w:r w:rsidRPr="0042104E">
              <w:rPr>
                <w:rFonts w:ascii="Times New Roman" w:hAnsi="Times New Roman" w:cs="Times New Roman"/>
              </w:rPr>
              <w:br/>
            </w:r>
            <w:r w:rsidRPr="00833C45">
              <w:rPr>
                <w:rFonts w:ascii="Times New Roman" w:hAnsi="Times New Roman" w:cs="Times New Roman"/>
                <w:color w:val="FF0000"/>
                <w:highlight w:val="yellow"/>
              </w:rPr>
              <w:t xml:space="preserve">Если Вы принимаете лекарственные средства, предупредите об этом врача УЗД. </w:t>
            </w:r>
            <w:r w:rsidRPr="00833C45">
              <w:rPr>
                <w:rFonts w:ascii="Times New Roman" w:hAnsi="Times New Roman" w:cs="Times New Roman"/>
                <w:color w:val="FF0000"/>
                <w:highlight w:val="yellow"/>
              </w:rPr>
              <w:br/>
            </w:r>
            <w:r w:rsidRPr="00833C45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Нельзя проводить исследование после гастро- и колоноскопии в течении 2-х дней.</w:t>
            </w:r>
          </w:p>
        </w:tc>
      </w:tr>
      <w:tr w:rsidR="00833C45" w14:paraId="4ABCB437" w14:textId="77777777" w:rsidTr="00E043DF">
        <w:trPr>
          <w:trHeight w:val="968"/>
        </w:trPr>
        <w:tc>
          <w:tcPr>
            <w:tcW w:w="5811" w:type="dxa"/>
          </w:tcPr>
          <w:p w14:paraId="11E27FF3" w14:textId="04824BB2" w:rsidR="00833C45" w:rsidRDefault="00833C45"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Ультразвуковое исследование </w:t>
            </w:r>
            <w:proofErr w:type="spellStart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гепатобиллиарной</w:t>
            </w:r>
            <w:proofErr w:type="spellEnd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зоны/селезенки </w:t>
            </w:r>
            <w:r w:rsidRPr="0042104E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(УЗИ органов брюшной полости без почек)</w:t>
            </w:r>
          </w:p>
        </w:tc>
        <w:tc>
          <w:tcPr>
            <w:tcW w:w="5529" w:type="dxa"/>
            <w:vMerge/>
          </w:tcPr>
          <w:p w14:paraId="3953464C" w14:textId="77777777" w:rsidR="00833C45" w:rsidRDefault="00833C45"/>
        </w:tc>
      </w:tr>
      <w:tr w:rsidR="00833C45" w14:paraId="3AC8088C" w14:textId="77777777" w:rsidTr="00E043DF">
        <w:trPr>
          <w:trHeight w:val="647"/>
        </w:trPr>
        <w:tc>
          <w:tcPr>
            <w:tcW w:w="5811" w:type="dxa"/>
          </w:tcPr>
          <w:p w14:paraId="04B9FAC3" w14:textId="08C07A89" w:rsidR="00833C45" w:rsidRPr="001D1B41" w:rsidRDefault="0083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забрюшинного пространства</w:t>
            </w:r>
          </w:p>
        </w:tc>
        <w:tc>
          <w:tcPr>
            <w:tcW w:w="5529" w:type="dxa"/>
            <w:vMerge/>
          </w:tcPr>
          <w:p w14:paraId="6DD5B685" w14:textId="77777777" w:rsidR="00833C45" w:rsidRDefault="00833C45"/>
        </w:tc>
      </w:tr>
      <w:tr w:rsidR="00833C45" w14:paraId="013C9B3D" w14:textId="77777777" w:rsidTr="00E043DF">
        <w:trPr>
          <w:trHeight w:val="852"/>
        </w:trPr>
        <w:tc>
          <w:tcPr>
            <w:tcW w:w="5811" w:type="dxa"/>
          </w:tcPr>
          <w:p w14:paraId="26FCC2FF" w14:textId="1058B2B5" w:rsidR="00833C45" w:rsidRPr="001D1B41" w:rsidRDefault="0083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5529" w:type="dxa"/>
            <w:vMerge/>
          </w:tcPr>
          <w:p w14:paraId="49D165D6" w14:textId="77777777" w:rsidR="00833C45" w:rsidRDefault="00833C45"/>
        </w:tc>
      </w:tr>
      <w:tr w:rsidR="00833C45" w14:paraId="06221A5E" w14:textId="77777777" w:rsidTr="00E043DF">
        <w:trPr>
          <w:trHeight w:val="615"/>
        </w:trPr>
        <w:tc>
          <w:tcPr>
            <w:tcW w:w="5811" w:type="dxa"/>
          </w:tcPr>
          <w:p w14:paraId="0D1C1422" w14:textId="63B87D30" w:rsidR="00833C45" w:rsidRPr="001D1B41" w:rsidRDefault="0083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печени</w:t>
            </w:r>
          </w:p>
        </w:tc>
        <w:tc>
          <w:tcPr>
            <w:tcW w:w="5529" w:type="dxa"/>
            <w:vMerge/>
          </w:tcPr>
          <w:p w14:paraId="093D0CD6" w14:textId="77777777" w:rsidR="00833C45" w:rsidRDefault="00833C45"/>
        </w:tc>
      </w:tr>
      <w:tr w:rsidR="00833C45" w14:paraId="322CF71B" w14:textId="77777777" w:rsidTr="00E043DF">
        <w:trPr>
          <w:trHeight w:val="621"/>
        </w:trPr>
        <w:tc>
          <w:tcPr>
            <w:tcW w:w="5811" w:type="dxa"/>
          </w:tcPr>
          <w:p w14:paraId="655A2ED9" w14:textId="0A3973E1" w:rsidR="00833C45" w:rsidRPr="001D1B41" w:rsidRDefault="00833C45" w:rsidP="004D4DA1">
            <w:pPr>
              <w:ind w:left="-21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</w:t>
            </w:r>
            <w:r w:rsidR="006C2069"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печени/</w:t>
            </w:r>
            <w:proofErr w:type="spellStart"/>
            <w:r w:rsidR="006C2069"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эластография</w:t>
            </w:r>
            <w:proofErr w:type="spellEnd"/>
            <w:r w:rsidR="006C2069"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сдвиговой волной</w:t>
            </w:r>
            <w:r w:rsidR="00793A80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(ЭЛАСТОМЕТРИЮ НЕ проводим)</w:t>
            </w:r>
            <w:r w:rsidR="000F3633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 118 лет</w:t>
            </w:r>
          </w:p>
        </w:tc>
        <w:tc>
          <w:tcPr>
            <w:tcW w:w="5529" w:type="dxa"/>
            <w:vMerge/>
          </w:tcPr>
          <w:p w14:paraId="4FC420D9" w14:textId="77777777" w:rsidR="00833C45" w:rsidRDefault="00833C45"/>
        </w:tc>
      </w:tr>
      <w:tr w:rsidR="00833C45" w14:paraId="22ACF07C" w14:textId="77777777" w:rsidTr="00E043DF">
        <w:trPr>
          <w:trHeight w:val="769"/>
        </w:trPr>
        <w:tc>
          <w:tcPr>
            <w:tcW w:w="5811" w:type="dxa"/>
          </w:tcPr>
          <w:p w14:paraId="2326451E" w14:textId="77777777" w:rsidR="00E043DF" w:rsidRPr="003A3D45" w:rsidRDefault="006C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45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нижней полой вены и вен портальной системы</w:t>
            </w:r>
            <w:r w:rsidR="00983F0A" w:rsidRPr="003A3D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35624F3" w14:textId="77777777" w:rsidR="00E043DF" w:rsidRPr="003A3D45" w:rsidRDefault="004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45"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сканирование брюшного отдела аорты, подвздошных и общих бедренных артерий; Дуплексное сканирование брюшной аорты и ее висцеральных ветвей; </w:t>
            </w:r>
          </w:p>
          <w:p w14:paraId="176F2586" w14:textId="77777777" w:rsidR="00833C45" w:rsidRPr="003A3D45" w:rsidRDefault="004C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45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нижней полой и почечных вен</w:t>
            </w:r>
          </w:p>
          <w:p w14:paraId="02108B39" w14:textId="0C1ADEEC" w:rsidR="003A3D45" w:rsidRPr="001D1B41" w:rsidRDefault="003A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45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артерий почек</w:t>
            </w:r>
          </w:p>
        </w:tc>
        <w:tc>
          <w:tcPr>
            <w:tcW w:w="5529" w:type="dxa"/>
            <w:vMerge/>
          </w:tcPr>
          <w:p w14:paraId="4FB9B6F7" w14:textId="77777777" w:rsidR="00833C45" w:rsidRDefault="00833C45"/>
        </w:tc>
      </w:tr>
      <w:tr w:rsidR="006C2069" w14:paraId="370DD51F" w14:textId="77777777" w:rsidTr="00E043DF">
        <w:trPr>
          <w:trHeight w:val="343"/>
        </w:trPr>
        <w:tc>
          <w:tcPr>
            <w:tcW w:w="5811" w:type="dxa"/>
          </w:tcPr>
          <w:p w14:paraId="1168CEFC" w14:textId="154A5BDA" w:rsidR="006C2069" w:rsidRPr="001D1B41" w:rsidRDefault="006C2069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поджелудочной железы</w:t>
            </w:r>
          </w:p>
        </w:tc>
        <w:tc>
          <w:tcPr>
            <w:tcW w:w="5529" w:type="dxa"/>
            <w:vMerge/>
          </w:tcPr>
          <w:p w14:paraId="7CD94A8C" w14:textId="77777777" w:rsidR="006C2069" w:rsidRDefault="006C2069"/>
        </w:tc>
      </w:tr>
      <w:tr w:rsidR="00833C45" w14:paraId="1DE9C76D" w14:textId="77777777" w:rsidTr="00E043DF">
        <w:tc>
          <w:tcPr>
            <w:tcW w:w="5811" w:type="dxa"/>
          </w:tcPr>
          <w:p w14:paraId="3D9BBCBA" w14:textId="76C1CE8E" w:rsidR="00833C45" w:rsidRPr="001D1B41" w:rsidRDefault="00833C45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D1B41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желчного пузыря и протоков</w:t>
            </w:r>
          </w:p>
        </w:tc>
        <w:tc>
          <w:tcPr>
            <w:tcW w:w="5529" w:type="dxa"/>
            <w:vMerge/>
          </w:tcPr>
          <w:p w14:paraId="1AA3EDE2" w14:textId="77777777" w:rsidR="00833C45" w:rsidRDefault="00833C45"/>
        </w:tc>
      </w:tr>
      <w:tr w:rsidR="00460932" w14:paraId="2B6901FA" w14:textId="77777777" w:rsidTr="00E043DF">
        <w:tc>
          <w:tcPr>
            <w:tcW w:w="11340" w:type="dxa"/>
            <w:gridSpan w:val="2"/>
          </w:tcPr>
          <w:p w14:paraId="431583AB" w14:textId="5052509F" w:rsidR="00460932" w:rsidRDefault="00673F4D">
            <w:r>
              <w:t xml:space="preserve">                </w:t>
            </w:r>
            <w:r w:rsidRPr="002073BC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Не &lt; 6ч натощак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 и принести сметану:</w:t>
            </w:r>
          </w:p>
        </w:tc>
      </w:tr>
      <w:tr w:rsidR="00833C45" w14:paraId="73687E92" w14:textId="77777777" w:rsidTr="00E043DF">
        <w:trPr>
          <w:trHeight w:val="856"/>
        </w:trPr>
        <w:tc>
          <w:tcPr>
            <w:tcW w:w="5811" w:type="dxa"/>
          </w:tcPr>
          <w:p w14:paraId="3BA4603A" w14:textId="7435EEC9" w:rsidR="00833C45" w:rsidRPr="0042104E" w:rsidRDefault="00833C45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5529" w:type="dxa"/>
          </w:tcPr>
          <w:p w14:paraId="614A2051" w14:textId="77777777" w:rsidR="00833C45" w:rsidRPr="007F0BB2" w:rsidRDefault="00833C45" w:rsidP="00833C45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F0BB2">
              <w:rPr>
                <w:rFonts w:ascii="Times New Roman" w:hAnsi="Times New Roman" w:cs="Times New Roman"/>
                <w:b/>
                <w:bCs/>
                <w:highlight w:val="yellow"/>
              </w:rPr>
              <w:t>Подготовка как к ОБП (см. выше)</w:t>
            </w:r>
          </w:p>
          <w:p w14:paraId="2C0C6AC3" w14:textId="73C6BFBB" w:rsidR="00833C45" w:rsidRPr="007F0BB2" w:rsidRDefault="00833C45" w:rsidP="00833C45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 w:rsidRPr="007F0BB2">
              <w:rPr>
                <w:rFonts w:ascii="Times New Roman" w:hAnsi="Times New Roman" w:cs="Times New Roman"/>
                <w:b/>
                <w:bCs/>
                <w:highlight w:val="yellow"/>
              </w:rPr>
              <w:t>С собой принести: 250 мл. 20% сметаны; или 200 г. сливок или 1-2 банана.</w:t>
            </w:r>
          </w:p>
        </w:tc>
      </w:tr>
      <w:tr w:rsidR="00833C45" w14:paraId="45EE47ED" w14:textId="77777777" w:rsidTr="00E043DF">
        <w:tc>
          <w:tcPr>
            <w:tcW w:w="5811" w:type="dxa"/>
          </w:tcPr>
          <w:p w14:paraId="7B4F8EAE" w14:textId="57DD1E73" w:rsidR="00833C45" w:rsidRPr="0042104E" w:rsidRDefault="00833C45" w:rsidP="00833C45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073BC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На полный мочевой:</w:t>
            </w:r>
          </w:p>
        </w:tc>
        <w:tc>
          <w:tcPr>
            <w:tcW w:w="5529" w:type="dxa"/>
          </w:tcPr>
          <w:p w14:paraId="3621B374" w14:textId="77777777" w:rsidR="00833C45" w:rsidRDefault="00833C45"/>
        </w:tc>
      </w:tr>
      <w:tr w:rsidR="00FB76EB" w14:paraId="42275F37" w14:textId="77777777" w:rsidTr="00E043DF">
        <w:trPr>
          <w:trHeight w:val="829"/>
        </w:trPr>
        <w:tc>
          <w:tcPr>
            <w:tcW w:w="5811" w:type="dxa"/>
          </w:tcPr>
          <w:p w14:paraId="6F70B58C" w14:textId="37A57F07" w:rsidR="00FB76EB" w:rsidRPr="0042104E" w:rsidRDefault="00FB76EB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5529" w:type="dxa"/>
            <w:vMerge w:val="restart"/>
          </w:tcPr>
          <w:p w14:paraId="66723A72" w14:textId="248E9FA5" w:rsidR="00FB76EB" w:rsidRPr="0019287D" w:rsidRDefault="00FB76EB" w:rsidP="00FB76EB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За </w:t>
            </w:r>
            <w:r w:rsidRPr="00FE05C4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highlight w:val="yellow"/>
                <w:lang w:eastAsia="zh-CN"/>
              </w:rPr>
              <w:t>2 часа</w:t>
            </w:r>
            <w:r w:rsidRPr="009D367A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</w:t>
            </w: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до исследования пациент должен выпить 1л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жидкости без газа и не посещать туалет. На момент исследования пациент должен чувствовать желание опорожнить мочевой пузырь.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460932">
              <w:rPr>
                <w:rFonts w:ascii="Times New Roman" w:hAnsi="Times New Roman" w:cs="Times New Roman"/>
                <w:iCs/>
                <w:color w:val="FF0000"/>
                <w:kern w:val="3"/>
                <w:sz w:val="24"/>
                <w:szCs w:val="24"/>
                <w:highlight w:val="yellow"/>
                <w:lang w:eastAsia="zh-CN"/>
              </w:rPr>
              <w:t>Если требуется провести УЗИ органов брюшной полости(ОБП) и мочевого пузыря или предстательной железы: пациент приходит натощак, после УЗИ ОБП пьет воду, наполняет мочевой пузырь, затем проводится УЗИ мочевого пузыря.</w:t>
            </w:r>
          </w:p>
          <w:p w14:paraId="51F1BE89" w14:textId="77777777" w:rsidR="00FB76EB" w:rsidRDefault="00FB76EB"/>
        </w:tc>
      </w:tr>
      <w:tr w:rsidR="00FB76EB" w14:paraId="274117F1" w14:textId="77777777" w:rsidTr="00E043DF">
        <w:trPr>
          <w:trHeight w:val="982"/>
        </w:trPr>
        <w:tc>
          <w:tcPr>
            <w:tcW w:w="5811" w:type="dxa"/>
          </w:tcPr>
          <w:p w14:paraId="19111E75" w14:textId="4FF598A5" w:rsidR="00FB76EB" w:rsidRPr="0042104E" w:rsidRDefault="00FB76EB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мочевыводящих путей</w:t>
            </w:r>
            <w:r w:rsidRPr="00371E9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почки+мочеточники+мочевой</w:t>
            </w:r>
            <w:proofErr w:type="spellEnd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пузырь с определением остаточной мочи)</w:t>
            </w:r>
          </w:p>
        </w:tc>
        <w:tc>
          <w:tcPr>
            <w:tcW w:w="5529" w:type="dxa"/>
            <w:vMerge/>
          </w:tcPr>
          <w:p w14:paraId="40CA2D85" w14:textId="77777777" w:rsidR="00FB76EB" w:rsidRDefault="00FB76EB"/>
        </w:tc>
      </w:tr>
      <w:tr w:rsidR="00FB76EB" w14:paraId="79BD8EAA" w14:textId="77777777" w:rsidTr="00E043DF">
        <w:trPr>
          <w:trHeight w:val="571"/>
        </w:trPr>
        <w:tc>
          <w:tcPr>
            <w:tcW w:w="5811" w:type="dxa"/>
          </w:tcPr>
          <w:p w14:paraId="4D5B7E4C" w14:textId="1230E675" w:rsidR="00FB76EB" w:rsidRDefault="00FB76EB" w:rsidP="0063068A">
            <w:pPr>
              <w:ind w:left="-21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</w:t>
            </w: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Ультразвуковое исследование предстательной железы (</w:t>
            </w:r>
            <w:proofErr w:type="spellStart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трансабдоминальное</w:t>
            </w:r>
            <w:proofErr w:type="spellEnd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через переднюю брюшную стенку)</w:t>
            </w:r>
          </w:p>
          <w:p w14:paraId="13F457D1" w14:textId="77777777" w:rsidR="00FB76EB" w:rsidRPr="0042104E" w:rsidRDefault="00FB76EB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vMerge/>
          </w:tcPr>
          <w:p w14:paraId="1FD99889" w14:textId="77777777" w:rsidR="00FB76EB" w:rsidRDefault="00FB76EB"/>
        </w:tc>
      </w:tr>
      <w:tr w:rsidR="00FB76EB" w14:paraId="5A356473" w14:textId="77777777" w:rsidTr="00E043DF">
        <w:trPr>
          <w:trHeight w:val="310"/>
        </w:trPr>
        <w:tc>
          <w:tcPr>
            <w:tcW w:w="5811" w:type="dxa"/>
          </w:tcPr>
          <w:p w14:paraId="6143779E" w14:textId="62915B5F" w:rsidR="00FB76EB" w:rsidRPr="0042104E" w:rsidRDefault="00FB76EB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Гинекологическое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трансабдоминальное</w:t>
            </w:r>
            <w:proofErr w:type="spellEnd"/>
          </w:p>
        </w:tc>
        <w:tc>
          <w:tcPr>
            <w:tcW w:w="5529" w:type="dxa"/>
            <w:vMerge/>
          </w:tcPr>
          <w:p w14:paraId="7450C8D4" w14:textId="77777777" w:rsidR="00FB76EB" w:rsidRDefault="00FB76EB"/>
        </w:tc>
      </w:tr>
      <w:tr w:rsidR="00460932" w14:paraId="796D3DCE" w14:textId="77777777" w:rsidTr="00E043DF">
        <w:tc>
          <w:tcPr>
            <w:tcW w:w="5811" w:type="dxa"/>
          </w:tcPr>
          <w:p w14:paraId="0470AE4A" w14:textId="0B00F076" w:rsidR="00460932" w:rsidRPr="00460932" w:rsidRDefault="00460932" w:rsidP="00460932">
            <w:pPr>
              <w:jc w:val="center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46093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Очистительная клизма</w:t>
            </w:r>
            <w:r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529" w:type="dxa"/>
          </w:tcPr>
          <w:p w14:paraId="71DAFEC8" w14:textId="77777777" w:rsidR="00460932" w:rsidRPr="0042104E" w:rsidRDefault="00460932" w:rsidP="00460932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460932" w14:paraId="2D00C34E" w14:textId="77777777" w:rsidTr="00E043DF">
        <w:tc>
          <w:tcPr>
            <w:tcW w:w="5811" w:type="dxa"/>
          </w:tcPr>
          <w:p w14:paraId="40C8DD23" w14:textId="7712EF29" w:rsidR="00460932" w:rsidRDefault="00460932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 xml:space="preserve">Ультразвуковое исследование предстательной железы </w:t>
            </w:r>
            <w:proofErr w:type="spellStart"/>
            <w:r w:rsidRPr="0042104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трансректальное</w:t>
            </w:r>
            <w:proofErr w:type="spellEnd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(через прямую кишку)</w:t>
            </w:r>
          </w:p>
        </w:tc>
        <w:tc>
          <w:tcPr>
            <w:tcW w:w="5529" w:type="dxa"/>
            <w:vMerge w:val="restart"/>
          </w:tcPr>
          <w:p w14:paraId="202285E5" w14:textId="589745D3" w:rsidR="00460932" w:rsidRPr="007F0BB2" w:rsidRDefault="00460932" w:rsidP="00460932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7F0BB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highlight w:val="yellow"/>
                <w:lang w:eastAsia="zh-CN"/>
              </w:rPr>
              <w:t>Накануне исследования сделать очистительную клизму. (</w:t>
            </w:r>
            <w:proofErr w:type="spellStart"/>
            <w:r w:rsidRPr="007F0BB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highlight w:val="yellow"/>
                <w:lang w:eastAsia="zh-CN"/>
              </w:rPr>
              <w:t>Микролакс</w:t>
            </w:r>
            <w:proofErr w:type="spellEnd"/>
            <w:r w:rsidRPr="007F0BB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highlight w:val="yellow"/>
                <w:lang w:eastAsia="zh-CN"/>
              </w:rPr>
              <w:t xml:space="preserve"> за 2ч)</w:t>
            </w:r>
          </w:p>
          <w:p w14:paraId="74D86753" w14:textId="77777777" w:rsidR="00460932" w:rsidRDefault="00460932"/>
        </w:tc>
      </w:tr>
      <w:tr w:rsidR="00460932" w14:paraId="171061E5" w14:textId="77777777" w:rsidTr="00E043DF">
        <w:tc>
          <w:tcPr>
            <w:tcW w:w="5811" w:type="dxa"/>
          </w:tcPr>
          <w:p w14:paraId="06B97792" w14:textId="35283376" w:rsidR="00460932" w:rsidRPr="0042104E" w:rsidRDefault="00460932">
            <w:pP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Ультразвуковое исследование органов малого таза (комплексное)/у мужчин: </w:t>
            </w:r>
            <w:proofErr w:type="spellStart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трансабдом</w:t>
            </w:r>
            <w:proofErr w:type="spellEnd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.-</w:t>
            </w:r>
            <w:proofErr w:type="spellStart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моч.пузыря</w:t>
            </w:r>
            <w:proofErr w:type="spellEnd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 </w:t>
            </w:r>
            <w:proofErr w:type="spellStart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остат.мочой</w:t>
            </w:r>
            <w:proofErr w:type="spellEnd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, </w:t>
            </w:r>
            <w:proofErr w:type="spellStart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трансрект</w:t>
            </w:r>
            <w:proofErr w:type="spellEnd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.-</w:t>
            </w:r>
            <w:proofErr w:type="spellStart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предстат</w:t>
            </w:r>
            <w:proofErr w:type="spellEnd"/>
            <w:r w:rsidRPr="004609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. железы</w:t>
            </w:r>
          </w:p>
        </w:tc>
        <w:tc>
          <w:tcPr>
            <w:tcW w:w="5529" w:type="dxa"/>
            <w:vMerge/>
          </w:tcPr>
          <w:p w14:paraId="142CD5BD" w14:textId="77777777" w:rsidR="00460932" w:rsidRPr="00460932" w:rsidRDefault="00460932" w:rsidP="00460932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14:paraId="50A3F92C" w14:textId="5FF94911" w:rsidR="00777590" w:rsidRPr="00497ACB" w:rsidRDefault="00497ACB" w:rsidP="00497ACB">
      <w:pPr>
        <w:rPr>
          <w:b/>
          <w:bCs/>
          <w:kern w:val="3"/>
          <w:sz w:val="24"/>
          <w:szCs w:val="24"/>
          <w:lang w:eastAsia="zh-CN"/>
        </w:rPr>
      </w:pPr>
      <w:r w:rsidRPr="00497ACB">
        <w:rPr>
          <w:b/>
          <w:bCs/>
          <w:kern w:val="3"/>
          <w:sz w:val="24"/>
          <w:szCs w:val="24"/>
          <w:highlight w:val="yellow"/>
          <w:lang w:eastAsia="zh-CN"/>
        </w:rPr>
        <w:t xml:space="preserve">УЗИ молочных желез рекомендуется с 5-9 </w:t>
      </w:r>
      <w:proofErr w:type="spellStart"/>
      <w:r w:rsidRPr="00497ACB">
        <w:rPr>
          <w:b/>
          <w:bCs/>
          <w:kern w:val="3"/>
          <w:sz w:val="24"/>
          <w:szCs w:val="24"/>
          <w:highlight w:val="yellow"/>
          <w:lang w:eastAsia="zh-CN"/>
        </w:rPr>
        <w:t>дц</w:t>
      </w:r>
      <w:proofErr w:type="spellEnd"/>
      <w:r w:rsidRPr="00497ACB">
        <w:rPr>
          <w:b/>
          <w:bCs/>
          <w:kern w:val="3"/>
          <w:sz w:val="24"/>
          <w:szCs w:val="24"/>
          <w:highlight w:val="yellow"/>
          <w:lang w:eastAsia="zh-CN"/>
        </w:rPr>
        <w:t>.</w:t>
      </w:r>
      <w:r w:rsidR="00641977">
        <w:rPr>
          <w:b/>
          <w:bCs/>
          <w:kern w:val="3"/>
          <w:sz w:val="24"/>
          <w:szCs w:val="24"/>
          <w:lang w:eastAsia="zh-CN"/>
        </w:rPr>
        <w:t xml:space="preserve"> </w:t>
      </w:r>
      <w:r w:rsidR="00777590" w:rsidRPr="0095678B">
        <w:rPr>
          <w:rFonts w:eastAsia="Times New Roman" w:cstheme="minorHAnsi"/>
          <w:b/>
          <w:bCs/>
          <w:lang w:eastAsia="ru-RU"/>
        </w:rPr>
        <w:t>Ультразвуковое определение жидкости в брюшной полости</w:t>
      </w:r>
      <w:r w:rsidR="00777590" w:rsidRPr="0095678B">
        <w:rPr>
          <w:rFonts w:eastAsia="Times New Roman" w:cstheme="minorHAnsi"/>
          <w:lang w:eastAsia="ru-RU"/>
        </w:rPr>
        <w:t xml:space="preserve"> ПОДГОТОВКА НЕ ТРЕБУЕТСЯ</w:t>
      </w:r>
    </w:p>
    <w:sectPr w:rsidR="00777590" w:rsidRPr="0049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381"/>
    <w:multiLevelType w:val="hybridMultilevel"/>
    <w:tmpl w:val="7CB6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B17C7"/>
    <w:multiLevelType w:val="hybridMultilevel"/>
    <w:tmpl w:val="B19E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5"/>
    <w:rsid w:val="000C711C"/>
    <w:rsid w:val="000F3633"/>
    <w:rsid w:val="0019287D"/>
    <w:rsid w:val="001D1B41"/>
    <w:rsid w:val="00302F91"/>
    <w:rsid w:val="003A3D45"/>
    <w:rsid w:val="00460932"/>
    <w:rsid w:val="00497ACB"/>
    <w:rsid w:val="004C5640"/>
    <w:rsid w:val="004D4DA1"/>
    <w:rsid w:val="0063068A"/>
    <w:rsid w:val="00641977"/>
    <w:rsid w:val="00673F4D"/>
    <w:rsid w:val="00675954"/>
    <w:rsid w:val="006C2069"/>
    <w:rsid w:val="00777590"/>
    <w:rsid w:val="00792AE0"/>
    <w:rsid w:val="00793A80"/>
    <w:rsid w:val="007F0BB2"/>
    <w:rsid w:val="00833C45"/>
    <w:rsid w:val="00876F07"/>
    <w:rsid w:val="00983F0A"/>
    <w:rsid w:val="0098521F"/>
    <w:rsid w:val="00AB220D"/>
    <w:rsid w:val="00AD16CE"/>
    <w:rsid w:val="00B27ABE"/>
    <w:rsid w:val="00BA0C41"/>
    <w:rsid w:val="00BF1E75"/>
    <w:rsid w:val="00E043DF"/>
    <w:rsid w:val="00EB3240"/>
    <w:rsid w:val="00EB53C1"/>
    <w:rsid w:val="00EC0E24"/>
    <w:rsid w:val="00FB76EB"/>
    <w:rsid w:val="00FD4AA3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B6AA"/>
  <w15:chartTrackingRefBased/>
  <w15:docId w15:val="{C9FC5A54-5CC4-4D91-92A0-01C8F36C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uiPriority w:val="99"/>
    <w:rsid w:val="00833C4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Times New Roman" w:hAnsi="Liberation Serif" w:cs="Liberation Serif"/>
      <w:kern w:val="3"/>
      <w:sz w:val="24"/>
      <w:szCs w:val="24"/>
      <w:lang w:eastAsia="zh-CN"/>
    </w:rPr>
  </w:style>
  <w:style w:type="character" w:customStyle="1" w:styleId="StrongEmphasis">
    <w:name w:val="Strong Emphasis"/>
    <w:uiPriority w:val="99"/>
    <w:rsid w:val="00833C45"/>
    <w:rPr>
      <w:b/>
    </w:rPr>
  </w:style>
  <w:style w:type="paragraph" w:styleId="a4">
    <w:name w:val="List Paragraph"/>
    <w:basedOn w:val="a"/>
    <w:uiPriority w:val="34"/>
    <w:qFormat/>
    <w:rsid w:val="0083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8B33-438D-4C0D-BF93-3A4C13E7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Анна Андреевна</dc:creator>
  <cp:keywords/>
  <dc:description/>
  <cp:lastModifiedBy>Панькова Анна Андреевна</cp:lastModifiedBy>
  <cp:revision>33</cp:revision>
  <dcterms:created xsi:type="dcterms:W3CDTF">2022-06-10T02:42:00Z</dcterms:created>
  <dcterms:modified xsi:type="dcterms:W3CDTF">2024-01-30T09:12:00Z</dcterms:modified>
</cp:coreProperties>
</file>