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55" w:rsidRPr="00EF5AD4" w:rsidRDefault="00E06A55" w:rsidP="00EF5AD4">
      <w:pPr>
        <w:jc w:val="center"/>
        <w:rPr>
          <w:b/>
          <w:sz w:val="36"/>
        </w:rPr>
      </w:pPr>
      <w:proofErr w:type="spellStart"/>
      <w:r w:rsidRPr="00EF5AD4">
        <w:rPr>
          <w:b/>
          <w:sz w:val="36"/>
        </w:rPr>
        <w:t>Биоимпедансометрия</w:t>
      </w:r>
      <w:proofErr w:type="spellEnd"/>
    </w:p>
    <w:p w:rsidR="00E06A55" w:rsidRDefault="00E06A55" w:rsidP="00E06A55"/>
    <w:p w:rsidR="00E06A55" w:rsidRPr="00EF5AD4" w:rsidRDefault="00E06A55" w:rsidP="00E06A55">
      <w:pPr>
        <w:rPr>
          <w:sz w:val="32"/>
        </w:rPr>
      </w:pPr>
      <w:r w:rsidRPr="00EF5AD4">
        <w:rPr>
          <w:b/>
          <w:sz w:val="32"/>
        </w:rPr>
        <w:t>Подготовка:</w:t>
      </w:r>
      <w:r w:rsidRPr="00EF5AD4">
        <w:rPr>
          <w:sz w:val="32"/>
        </w:rPr>
        <w:t xml:space="preserve"> Процедура производится натощак или спустя 3-4 часа после приема пищи и приема воды.</w:t>
      </w:r>
    </w:p>
    <w:p w:rsidR="00E06A55" w:rsidRPr="00EF5AD4" w:rsidRDefault="00E06A55" w:rsidP="00E06A55">
      <w:pPr>
        <w:rPr>
          <w:sz w:val="32"/>
        </w:rPr>
      </w:pPr>
      <w:r w:rsidRPr="00EF5AD4">
        <w:rPr>
          <w:sz w:val="32"/>
        </w:rPr>
        <w:t>За 30 минут до исследования необходимо опорожнить мочевой пузырь.</w:t>
      </w:r>
    </w:p>
    <w:p w:rsidR="00E06A55" w:rsidRPr="00EF5AD4" w:rsidRDefault="00E06A55" w:rsidP="00E06A55">
      <w:pPr>
        <w:rPr>
          <w:sz w:val="32"/>
        </w:rPr>
      </w:pPr>
      <w:r w:rsidRPr="00EF5AD4">
        <w:rPr>
          <w:sz w:val="32"/>
        </w:rPr>
        <w:t>За 24 часа до исследования исключается кофеин содержащие, алкогольные напитки, ограниченное потребление соли: не более 5 грамм в сутки, занятие спортом, посещение бани и сауны, проведение других физиотерапевтических процедур, прием диуретических препаратов.</w:t>
      </w:r>
    </w:p>
    <w:p w:rsidR="00E06A55" w:rsidRPr="00EF5AD4" w:rsidRDefault="00E06A55" w:rsidP="00E06A55">
      <w:pPr>
        <w:rPr>
          <w:sz w:val="32"/>
        </w:rPr>
      </w:pPr>
    </w:p>
    <w:p w:rsidR="00EF5AD4" w:rsidRDefault="00E06A55" w:rsidP="00E06A55">
      <w:pPr>
        <w:rPr>
          <w:sz w:val="32"/>
        </w:rPr>
      </w:pPr>
      <w:r w:rsidRPr="00EF5AD4">
        <w:rPr>
          <w:sz w:val="32"/>
        </w:rPr>
        <w:t>Противопоказаниям к проведению данной процедуры является: наличие острых заболеваний, заболевания сердечно- сосудистой системы в стадии декомпенсации, беременность на любом сроке, наличие кардиостимулятора, хронические заболе</w:t>
      </w:r>
      <w:r w:rsidR="00EF5AD4">
        <w:rPr>
          <w:sz w:val="32"/>
        </w:rPr>
        <w:t xml:space="preserve">вания в стадии обострения. </w:t>
      </w:r>
    </w:p>
    <w:p w:rsidR="00557496" w:rsidRPr="00EF5AD4" w:rsidRDefault="00EF5AD4" w:rsidP="00E06A55">
      <w:pPr>
        <w:rPr>
          <w:sz w:val="32"/>
        </w:rPr>
      </w:pPr>
      <w:r>
        <w:rPr>
          <w:sz w:val="32"/>
        </w:rPr>
        <w:t>Для женщин</w:t>
      </w:r>
      <w:r w:rsidR="00E06A55" w:rsidRPr="00EF5AD4">
        <w:rPr>
          <w:sz w:val="32"/>
        </w:rPr>
        <w:t xml:space="preserve"> рекомендовано избегать исследование в 1-7 день менструального цикла и</w:t>
      </w:r>
      <w:bookmarkStart w:id="0" w:name="_GoBack"/>
      <w:bookmarkEnd w:id="0"/>
      <w:r w:rsidR="00E06A55" w:rsidRPr="00EF5AD4">
        <w:rPr>
          <w:sz w:val="32"/>
        </w:rPr>
        <w:t xml:space="preserve"> за 5 дней до начала менструации (возмож</w:t>
      </w:r>
      <w:r>
        <w:rPr>
          <w:sz w:val="32"/>
        </w:rPr>
        <w:t>на погрешность в исследовании в</w:t>
      </w:r>
      <w:r w:rsidRPr="00EF5AD4">
        <w:rPr>
          <w:sz w:val="32"/>
        </w:rPr>
        <w:t>следствие</w:t>
      </w:r>
      <w:r w:rsidR="00E06A55" w:rsidRPr="00EF5AD4">
        <w:rPr>
          <w:sz w:val="32"/>
        </w:rPr>
        <w:t xml:space="preserve"> физиологической задержки жидкости в организме).</w:t>
      </w:r>
    </w:p>
    <w:sectPr w:rsidR="00557496" w:rsidRPr="00EF5AD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D6" w:rsidRDefault="00E235D6" w:rsidP="00E06A55">
      <w:pPr>
        <w:spacing w:after="0" w:line="240" w:lineRule="auto"/>
      </w:pPr>
      <w:r>
        <w:separator/>
      </w:r>
    </w:p>
  </w:endnote>
  <w:endnote w:type="continuationSeparator" w:id="0">
    <w:p w:rsidR="00E235D6" w:rsidRDefault="00E235D6" w:rsidP="00E0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D6" w:rsidRDefault="00E235D6" w:rsidP="00E06A55">
      <w:pPr>
        <w:spacing w:after="0" w:line="240" w:lineRule="auto"/>
      </w:pPr>
      <w:r>
        <w:separator/>
      </w:r>
    </w:p>
  </w:footnote>
  <w:footnote w:type="continuationSeparator" w:id="0">
    <w:p w:rsidR="00E235D6" w:rsidRDefault="00E235D6" w:rsidP="00E0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D4" w:rsidRDefault="00EF5AD4" w:rsidP="00EF5AD4">
    <w:pPr>
      <w:pStyle w:val="a3"/>
      <w:jc w:val="right"/>
    </w:pPr>
    <w:r>
      <w:rPr>
        <w:noProof/>
        <w:lang w:eastAsia="ru-RU"/>
      </w:rPr>
      <w:drawing>
        <wp:inline distT="0" distB="0" distL="0" distR="0" wp14:anchorId="17280B71" wp14:editId="764BBF1F">
          <wp:extent cx="1095375" cy="371475"/>
          <wp:effectExtent l="0" t="0" r="9525" b="9525"/>
          <wp:docPr id="1" name="Рисунок 1" descr="Клиника Эксперт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линика Эксперт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AD4" w:rsidRDefault="00EF5AD4" w:rsidP="00EF5AD4">
    <w:pPr>
      <w:pStyle w:val="a3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г. Иркутск, </w:t>
    </w:r>
    <w:proofErr w:type="spellStart"/>
    <w:r>
      <w:rPr>
        <w:rFonts w:ascii="Arial" w:hAnsi="Arial" w:cs="Arial"/>
        <w:sz w:val="16"/>
        <w:szCs w:val="16"/>
      </w:rPr>
      <w:t>Кожова</w:t>
    </w:r>
    <w:proofErr w:type="spellEnd"/>
    <w:r>
      <w:rPr>
        <w:rFonts w:ascii="Arial" w:hAnsi="Arial" w:cs="Arial"/>
        <w:sz w:val="16"/>
        <w:szCs w:val="16"/>
      </w:rPr>
      <w:t>, 9а</w:t>
    </w:r>
  </w:p>
  <w:p w:rsidR="00EF5AD4" w:rsidRDefault="00EF5AD4" w:rsidP="00EF5AD4">
    <w:pPr>
      <w:pStyle w:val="a3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8 (3952) 500-055</w:t>
    </w:r>
  </w:p>
  <w:p w:rsidR="00EF5AD4" w:rsidRDefault="00EF5AD4" w:rsidP="00EF5AD4">
    <w:pPr>
      <w:pStyle w:val="a3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Лицензия: Л041-00110-38/00571133</w:t>
    </w:r>
  </w:p>
  <w:p w:rsidR="00EF5AD4" w:rsidRPr="00D82D91" w:rsidRDefault="00EF5AD4" w:rsidP="00EF5AD4">
    <w:pPr>
      <w:pStyle w:val="a3"/>
      <w:jc w:val="right"/>
    </w:pPr>
    <w:r>
      <w:rPr>
        <w:rFonts w:ascii="Arial" w:hAnsi="Arial" w:cs="Arial"/>
        <w:sz w:val="16"/>
        <w:szCs w:val="16"/>
      </w:rPr>
      <w:t>от 03.10.2019</w:t>
    </w:r>
  </w:p>
  <w:p w:rsidR="00E06A55" w:rsidRDefault="00E06A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D4"/>
    <w:rsid w:val="00A26B21"/>
    <w:rsid w:val="00AC511F"/>
    <w:rsid w:val="00E06A55"/>
    <w:rsid w:val="00E235D6"/>
    <w:rsid w:val="00EF5AD4"/>
    <w:rsid w:val="00F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7B33"/>
  <w15:chartTrackingRefBased/>
  <w15:docId w15:val="{BE603496-5017-4A98-9E99-F1F18021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6A55"/>
  </w:style>
  <w:style w:type="paragraph" w:styleId="a5">
    <w:name w:val="footer"/>
    <w:basedOn w:val="a"/>
    <w:link w:val="a6"/>
    <w:uiPriority w:val="99"/>
    <w:unhideWhenUsed/>
    <w:rsid w:val="00E0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2025-03-28T09:01:00Z</dcterms:created>
  <dcterms:modified xsi:type="dcterms:W3CDTF">2025-03-28T09:46:00Z</dcterms:modified>
</cp:coreProperties>
</file>